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2"/>
        <w:gridCol w:w="173"/>
        <w:gridCol w:w="172"/>
        <w:gridCol w:w="4379"/>
      </w:tblGrid>
      <w:tr w:rsidR="00A17AE4" w14:paraId="33816968" w14:textId="77777777" w:rsidTr="7FD17EF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7FD17EF6">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7FD17EF6">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377A7135" w:rsidR="00093CA9" w:rsidRDefault="35D02002" w:rsidP="00093CA9">
            <w:r>
              <w:t>Freshfields</w:t>
            </w:r>
          </w:p>
        </w:tc>
      </w:tr>
      <w:tr w:rsidR="00093CA9" w14:paraId="68D6C829" w14:textId="77777777" w:rsidTr="7FD17EF6">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7FD17EF6">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7FD17EF6">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7FD17EF6">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79039037" w14:textId="1B1E3147" w:rsidR="00093CA9" w:rsidRDefault="270ED4A7" w:rsidP="2FD60B52">
            <w:pPr>
              <w:shd w:val="clear" w:color="auto" w:fill="FFFFFF" w:themeFill="background1"/>
              <w:spacing w:before="0" w:after="0"/>
            </w:pPr>
            <w:r w:rsidRPr="7FD17EF6">
              <w:rPr>
                <w:rFonts w:ascii="Aptos Narrow" w:eastAsia="Aptos Narrow" w:hAnsi="Aptos Narrow" w:cs="Aptos Narrow"/>
                <w:color w:val="242424"/>
                <w:sz w:val="22"/>
                <w:szCs w:val="22"/>
              </w:rPr>
              <w:t>Formulation and Implementation of Projects under Joint Crediting Mechanism (“JCM”) within the Vietnam-Japan Cooperation Framework (Circular No. 17/2015/TT-BTNMT dated 6 April 2015 of the Minister of Natural Resources and Environment)</w:t>
            </w:r>
          </w:p>
          <w:p w14:paraId="321AFBB2" w14:textId="6CC82A32" w:rsidR="00093CA9" w:rsidRDefault="00093CA9" w:rsidP="2FD60B52">
            <w:pPr>
              <w:shd w:val="clear" w:color="auto" w:fill="FFFFFF" w:themeFill="background1"/>
              <w:spacing w:before="0" w:after="0"/>
            </w:pPr>
          </w:p>
          <w:p w14:paraId="313A697B" w14:textId="3B7F4A2A" w:rsidR="00093CA9" w:rsidRDefault="270ED4A7" w:rsidP="2FD60B52">
            <w:pPr>
              <w:shd w:val="clear" w:color="auto" w:fill="FFFFFF" w:themeFill="background1"/>
              <w:spacing w:before="0" w:after="0"/>
            </w:pPr>
            <w:r w:rsidRPr="7FD17EF6">
              <w:rPr>
                <w:rFonts w:ascii="Aptos Narrow" w:eastAsia="Aptos Narrow" w:hAnsi="Aptos Narrow" w:cs="Aptos Narrow"/>
                <w:color w:val="242424"/>
                <w:sz w:val="22"/>
                <w:szCs w:val="22"/>
              </w:rPr>
              <w:t>(“Thông Tư số 17/2015/TT-BTNMT ngày 6 tháng 4 năm 2015 của Bộ Trưởng Bộ Tài Nguyên và Môi Trường Quy Định Việc Xây Dựng và Thực Hiện Dự Án theo Cơ Chế Tín Chỉ Chung (“JCM”) Trong Khuôn Khổ Hợp Tác Việt Nam và Nhật Bản” in Vietnamese)</w:t>
            </w:r>
          </w:p>
        </w:tc>
      </w:tr>
      <w:tr w:rsidR="00093CA9" w14:paraId="67500B24" w14:textId="77777777" w:rsidTr="7FD17EF6">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7FD17EF6">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3DD7B757" w:rsidR="00093CA9" w:rsidRDefault="00893B96" w:rsidP="00093CA9">
            <w:r w:rsidRPr="00893B96">
              <w:t>https://thuvienphapluat.vn/van-ban/Tai-nguyen-Moi-truong/Thong-tu-17-2015-TT-BTNMT-du-an-theo-Co-che-tin-chi-chung-trong-khuon-kho-hop-tac-Viet-Nam-Nhat-Ban-271550.aspx</w:t>
            </w:r>
          </w:p>
        </w:tc>
      </w:tr>
      <w:tr w:rsidR="00093CA9" w:rsidRPr="005A2023" w14:paraId="1EA0B43C" w14:textId="77777777" w:rsidTr="7FD17EF6">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7FD17EF6">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4AC0956D" w:rsidR="00093CA9" w:rsidRDefault="00093CA9" w:rsidP="00093CA9"/>
        </w:tc>
      </w:tr>
      <w:tr w:rsidR="00093CA9" w14:paraId="401C58A8" w14:textId="77777777" w:rsidTr="7FD17EF6">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68AD12A6" w:rsidR="00093CA9" w:rsidRDefault="00093CA9" w:rsidP="00093CA9"/>
        </w:tc>
      </w:tr>
      <w:tr w:rsidR="00093CA9" w14:paraId="2CE0B955" w14:textId="77777777" w:rsidTr="7FD17EF6">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31380194" w:rsidR="00093CA9" w:rsidRDefault="00093CA9" w:rsidP="00093CA9"/>
        </w:tc>
      </w:tr>
      <w:tr w:rsidR="00093CA9" w14:paraId="60051751" w14:textId="77777777" w:rsidTr="7FD17EF6">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5C162FB6" w:rsidR="00093CA9" w:rsidRDefault="7594AD55" w:rsidP="00093CA9">
            <w:r>
              <w:t>X</w:t>
            </w:r>
          </w:p>
        </w:tc>
      </w:tr>
      <w:tr w:rsidR="00093CA9" w14:paraId="6426E869" w14:textId="77777777" w:rsidTr="7FD17EF6">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59300D8B" w:rsidR="00093CA9" w:rsidRDefault="00093CA9" w:rsidP="00093CA9"/>
        </w:tc>
      </w:tr>
      <w:tr w:rsidR="00093CA9" w14:paraId="4C779C87" w14:textId="77777777" w:rsidTr="7FD17EF6">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71D4E1C1" w:rsidR="00093CA9" w:rsidRDefault="00093CA9" w:rsidP="00093CA9"/>
        </w:tc>
      </w:tr>
      <w:tr w:rsidR="00093CA9" w14:paraId="73270E71" w14:textId="77777777" w:rsidTr="7FD17EF6">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7FD17EF6">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42DBCB4A" w:rsidR="00093CA9" w:rsidRDefault="0060324E" w:rsidP="0060324E">
            <w:r w:rsidRPr="0060324E">
              <w:t>Circular 17/2015/TT</w:t>
            </w:r>
            <w:r w:rsidRPr="0060324E">
              <w:noBreakHyphen/>
              <w:t>BTNMT establishes guidelines for developing and executing projects under the Joint Crediting Mechanism (JCM) between Vietnam and Japan.</w:t>
            </w:r>
          </w:p>
        </w:tc>
      </w:tr>
      <w:tr w:rsidR="00093CA9" w14:paraId="2451E529" w14:textId="77777777" w:rsidTr="7FD17EF6">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7FD17EF6">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0512B7E5" w:rsidR="00093CA9" w:rsidRDefault="0060324E" w:rsidP="00093CA9">
            <w:r>
              <w:t>X</w:t>
            </w:r>
          </w:p>
        </w:tc>
      </w:tr>
      <w:tr w:rsidR="00093CA9" w14:paraId="3640F334" w14:textId="77777777" w:rsidTr="7FD17EF6">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7FD17EF6">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7FD17EF6">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7FD17EF6">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7FD17EF6">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7FD17EF6">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7FD17EF6">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7FD17EF6">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7FD17EF6">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40EE37CF" w:rsidR="00093CA9" w:rsidRPr="00173D7C" w:rsidRDefault="0060324E" w:rsidP="00093CA9">
            <w:pPr>
              <w:rPr>
                <w:color w:val="000000" w:themeColor="text1"/>
              </w:rPr>
            </w:pPr>
            <w:r>
              <w:rPr>
                <w:color w:val="000000" w:themeColor="text1"/>
              </w:rPr>
              <w:t>2015</w:t>
            </w:r>
          </w:p>
        </w:tc>
      </w:tr>
      <w:tr w:rsidR="00093CA9" w14:paraId="738B7301" w14:textId="77777777" w:rsidTr="7FD17EF6">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7FD17EF6">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60BC1860" w:rsidR="00093CA9" w:rsidRPr="00173D7C" w:rsidRDefault="0060324E" w:rsidP="00093CA9">
            <w:pPr>
              <w:rPr>
                <w:color w:val="000000" w:themeColor="text1"/>
              </w:rPr>
            </w:pPr>
            <w:r>
              <w:rPr>
                <w:color w:val="000000" w:themeColor="text1"/>
              </w:rPr>
              <w:t>2015</w:t>
            </w:r>
          </w:p>
        </w:tc>
      </w:tr>
      <w:tr w:rsidR="00093CA9" w14:paraId="2C2614F8" w14:textId="77777777" w:rsidTr="7FD17EF6">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7FD17EF6">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7FD17EF6">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7FD17EF6">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7FD17EF6">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7FD17EF6">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79E7FF87" w:rsidR="00093CA9" w:rsidRDefault="0060324E" w:rsidP="00093CA9">
            <w:r>
              <w:t>Ministry of Natural Resources and Environment (now the Ministry of Agriculture and Environment)</w:t>
            </w:r>
          </w:p>
        </w:tc>
      </w:tr>
      <w:tr w:rsidR="00093CA9" w:rsidRPr="006B7B0D" w14:paraId="5375EB04" w14:textId="77777777" w:rsidTr="7FD17EF6">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7FD17EF6">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21350D34" w:rsidR="00093CA9" w:rsidRPr="006B7B0D" w:rsidRDefault="0060324E" w:rsidP="00093CA9">
            <w:r>
              <w:t>Ministry of Natural Resources and Environment (now the Ministry of Agriculture and Environment)</w:t>
            </w:r>
          </w:p>
        </w:tc>
      </w:tr>
      <w:tr w:rsidR="00093CA9" w:rsidRPr="006B7B0D" w14:paraId="2F387FFB" w14:textId="77777777" w:rsidTr="7FD17EF6">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7FD17EF6">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7FD17EF6">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7FD17EF6">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7FD17EF6">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84DD458" w:rsidR="00093CA9" w:rsidRPr="006B7B0D" w:rsidRDefault="0060324E" w:rsidP="00093CA9">
            <w:r>
              <w:t>X</w:t>
            </w:r>
          </w:p>
        </w:tc>
      </w:tr>
      <w:tr w:rsidR="00093CA9" w:rsidRPr="006B7B0D" w14:paraId="06CA77C4" w14:textId="77777777" w:rsidTr="7FD17EF6">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7FD17EF6">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7FD17EF6">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7FD17EF6">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7FD17EF6">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7FD17EF6">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7FD17EF6">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7FD17EF6">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7FD17EF6">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7FD17EF6">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7FD17EF6">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7FD17EF6">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7FD17EF6">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7FD17EF6">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7FD17EF6">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7FD17EF6">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7FD17EF6">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7FD17EF6">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7FD17EF6">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7FD17EF6">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7FD17EF6">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7FD17EF6">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7FD17EF6">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7FD17EF6">
        <w:trPr>
          <w:trHeight w:val="63"/>
        </w:trPr>
        <w:tc>
          <w:tcPr>
            <w:tcW w:w="976" w:type="dxa"/>
            <w:vAlign w:val="center"/>
          </w:tcPr>
          <w:p w14:paraId="4D023F64" w14:textId="77777777" w:rsidR="00093CA9" w:rsidRPr="006B7B0D" w:rsidRDefault="00093CA9" w:rsidP="00093CA9">
            <w:r w:rsidRPr="006B7B0D">
              <w:lastRenderedPageBreak/>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7FD17EF6">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7FD17EF6">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7FD17EF6">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7FD17EF6">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7FD17EF6">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7FD17EF6">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7FD17EF6">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7FD17EF6">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6C919D27" w:rsidR="00093CA9" w:rsidRDefault="00D73E8F" w:rsidP="00093CA9">
            <w:r>
              <w:t>X</w:t>
            </w:r>
          </w:p>
        </w:tc>
      </w:tr>
      <w:tr w:rsidR="00093CA9" w14:paraId="461D4D38" w14:textId="77777777" w:rsidTr="7FD17EF6">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624AD9C7" w:rsidR="00093CA9" w:rsidRDefault="00093CA9" w:rsidP="00093CA9"/>
        </w:tc>
      </w:tr>
      <w:tr w:rsidR="00093CA9" w14:paraId="0763562F" w14:textId="77777777" w:rsidTr="7FD17EF6">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7FD17EF6">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3C892791" w:rsidR="00093CA9" w:rsidRPr="008017F9" w:rsidRDefault="00D73E8F" w:rsidP="00D73E8F">
            <w:pPr>
              <w:keepNext/>
              <w:rPr>
                <w:color w:val="000000" w:themeColor="text1"/>
              </w:rPr>
            </w:pPr>
            <w:r w:rsidRPr="00D73E8F">
              <w:rPr>
                <w:color w:val="000000" w:themeColor="text1"/>
              </w:rPr>
              <w:t>The Circular requires the project participant to carry out monitoring (self-supervision) after project approval.</w:t>
            </w:r>
            <w:r>
              <w:rPr>
                <w:color w:val="000000" w:themeColor="text1"/>
              </w:rPr>
              <w:t xml:space="preserve"> </w:t>
            </w:r>
            <w:r w:rsidRPr="00D73E8F">
              <w:rPr>
                <w:color w:val="000000" w:themeColor="text1"/>
              </w:rPr>
              <w:t>It requires third-party validation</w:t>
            </w:r>
            <w:r>
              <w:rPr>
                <w:color w:val="000000" w:themeColor="text1"/>
              </w:rPr>
              <w:t xml:space="preserve"> before carbon credits are </w:t>
            </w:r>
            <w:proofErr w:type="gramStart"/>
            <w:r>
              <w:rPr>
                <w:color w:val="000000" w:themeColor="text1"/>
              </w:rPr>
              <w:t>granted</w:t>
            </w:r>
            <w:r w:rsidRPr="00D73E8F">
              <w:rPr>
                <w:color w:val="000000" w:themeColor="text1"/>
              </w:rPr>
              <w:t>, but</w:t>
            </w:r>
            <w:proofErr w:type="gramEnd"/>
            <w:r w:rsidRPr="00D73E8F">
              <w:rPr>
                <w:color w:val="000000" w:themeColor="text1"/>
              </w:rPr>
              <w:t xml:space="preserve"> does not mandate ongoing third-party verification or periodic reporting to authorities.</w:t>
            </w:r>
            <w:r>
              <w:rPr>
                <w:color w:val="000000" w:themeColor="text1"/>
              </w:rPr>
              <w:t xml:space="preserve"> (Articles 5.6 and 5.7)</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31D5E408" w:rsidR="00D4323A" w:rsidRPr="00CF2E7C" w:rsidRDefault="00B20FC6"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49E5A0B5" w:rsidR="00D4323A" w:rsidRPr="00CF2E7C" w:rsidRDefault="00B20FC6"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09530F7B" w:rsidR="00D4323A" w:rsidRPr="00CF2E7C" w:rsidRDefault="00B20FC6"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52859F59" w:rsidR="00D4323A" w:rsidRPr="00CF2E7C" w:rsidRDefault="00B20FC6"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6B3F05FA" w:rsidR="00D4323A" w:rsidRPr="00CF2E7C" w:rsidRDefault="00B20FC6"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6BD53031" w:rsidR="00D4323A" w:rsidRPr="00CF2E7C" w:rsidRDefault="00B20FC6"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6CA6C90D" w:rsidR="00D4323A" w:rsidRPr="00CF2E7C" w:rsidRDefault="00B20FC6"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557BDE4C" w:rsidR="00D4323A" w:rsidRPr="00CF2E7C" w:rsidRDefault="00B20FC6"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0C0BFD14" w:rsidR="00D4323A" w:rsidRPr="00CF2E7C" w:rsidRDefault="00B20FC6"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42F89838" w:rsidR="00D4323A" w:rsidRPr="00CF2E7C" w:rsidRDefault="00B20FC6"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55F47FC6" w:rsidR="00D4323A" w:rsidRPr="00CF2E7C" w:rsidRDefault="00B20FC6"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1FD6AA32" w:rsidR="00D4323A" w:rsidRPr="00CF2E7C" w:rsidRDefault="00B20FC6"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094BFCC9" w:rsidR="00D4323A" w:rsidRPr="00CF2E7C" w:rsidRDefault="00B20FC6"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1583D69C" w:rsidR="00092534" w:rsidRPr="00CF2E7C" w:rsidRDefault="00B20FC6" w:rsidP="00CF2E7C">
            <w:pPr>
              <w:rPr>
                <w:rFonts w:ascii="Calibri" w:hAnsi="Calibri" w:cs="Calibri"/>
              </w:rPr>
            </w:pPr>
            <w:r>
              <w:rPr>
                <w:rFonts w:ascii="Calibri" w:hAnsi="Calibri" w:cs="Calibri"/>
              </w:rPr>
              <w:t>X</w:t>
            </w: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2549F520" w:rsidR="00092534" w:rsidRPr="00CF2E7C" w:rsidRDefault="00B20FC6" w:rsidP="00CF2E7C">
            <w:pPr>
              <w:rPr>
                <w:rFonts w:ascii="Calibri" w:hAnsi="Calibri" w:cs="Calibri"/>
              </w:rPr>
            </w:pPr>
            <w:r>
              <w:rPr>
                <w:rFonts w:ascii="Calibri" w:hAnsi="Calibri" w:cs="Calibri"/>
              </w:rPr>
              <w:t>X</w:t>
            </w: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364D85FA" w:rsidR="00092534" w:rsidRPr="00CF2E7C" w:rsidRDefault="00B20FC6" w:rsidP="00CF2E7C">
            <w:pPr>
              <w:rPr>
                <w:rFonts w:ascii="Calibri" w:hAnsi="Calibri" w:cs="Calibri"/>
              </w:rPr>
            </w:pPr>
            <w:r>
              <w:rPr>
                <w:rFonts w:ascii="Calibri" w:hAnsi="Calibri" w:cs="Calibri"/>
              </w:rPr>
              <w:t>X</w:t>
            </w: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3E41634D" w:rsidR="00092534" w:rsidRPr="00CF2E7C" w:rsidRDefault="00092534" w:rsidP="00CF2E7C">
            <w:pPr>
              <w:rPr>
                <w:rFonts w:ascii="Calibri" w:hAnsi="Calibri" w:cs="Calibri"/>
              </w:rPr>
            </w:pPr>
          </w:p>
        </w:tc>
        <w:tc>
          <w:tcPr>
            <w:tcW w:w="1674" w:type="dxa"/>
            <w:vAlign w:val="center"/>
          </w:tcPr>
          <w:p w14:paraId="70C7517C" w14:textId="6D8B568A" w:rsidR="00092534" w:rsidRPr="00CF2E7C" w:rsidRDefault="00B20FC6" w:rsidP="00CF2E7C">
            <w:pPr>
              <w:rPr>
                <w:rFonts w:ascii="Calibri" w:hAnsi="Calibri" w:cs="Calibri"/>
              </w:rPr>
            </w:pPr>
            <w:r>
              <w:rPr>
                <w:rFonts w:ascii="Calibri" w:hAnsi="Calibri" w:cs="Calibri"/>
              </w:rPr>
              <w:t>X</w:t>
            </w: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DCCD67D" w:rsidR="00092534" w:rsidRPr="00CF2E7C" w:rsidRDefault="00B20FC6" w:rsidP="00CF2E7C">
            <w:pPr>
              <w:rPr>
                <w:rFonts w:ascii="Calibri" w:hAnsi="Calibri" w:cs="Calibri"/>
              </w:rPr>
            </w:pPr>
            <w:r>
              <w:rPr>
                <w:rFonts w:ascii="Calibri" w:hAnsi="Calibri" w:cs="Calibri"/>
              </w:rPr>
              <w:t>X</w:t>
            </w: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5719985E" w:rsidR="00092534" w:rsidRPr="00CF2E7C" w:rsidRDefault="00B20FC6" w:rsidP="00CF2E7C">
            <w:pPr>
              <w:rPr>
                <w:rFonts w:ascii="Calibri" w:hAnsi="Calibri" w:cs="Calibri"/>
              </w:rPr>
            </w:pPr>
            <w:r>
              <w:rPr>
                <w:rFonts w:ascii="Calibri" w:hAnsi="Calibri" w:cs="Calibri"/>
              </w:rPr>
              <w:t>X</w:t>
            </w: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214D92C3" w:rsidR="00092534" w:rsidRPr="00CF2E7C" w:rsidRDefault="00B20FC6"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0BF7321B" w:rsidR="00092534" w:rsidRPr="00CF2E7C" w:rsidRDefault="00B20FC6" w:rsidP="00CF2E7C">
            <w:pPr>
              <w:rPr>
                <w:rFonts w:ascii="Calibri" w:hAnsi="Calibri" w:cs="Calibri"/>
              </w:rPr>
            </w:pPr>
            <w:r>
              <w:rPr>
                <w:rFonts w:ascii="Calibri" w:hAnsi="Calibri" w:cs="Calibri"/>
              </w:rPr>
              <w:t>X</w:t>
            </w: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3803F6EA" w:rsidR="00092534" w:rsidRPr="00CF2E7C" w:rsidRDefault="00B20FC6"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0B245211" w:rsidR="00092534" w:rsidRPr="00CF2E7C" w:rsidRDefault="00B20FC6"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0B6D0E9A" w:rsidR="00092534" w:rsidRPr="00CF2E7C" w:rsidRDefault="00B20FC6"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1D5D4CD" w:rsidR="00092534" w:rsidRPr="00CF2E7C" w:rsidRDefault="00B20FC6"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3351B8C8" w:rsidR="00092534" w:rsidRPr="00CF2E7C" w:rsidRDefault="00B20FC6"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612A9151" w:rsidR="00092534" w:rsidRPr="00CF2E7C" w:rsidRDefault="00B20FC6"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3915C743" w:rsidR="00092534" w:rsidRPr="00CF2E7C" w:rsidRDefault="00B20FC6"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138A3254" w:rsidR="00092534" w:rsidRPr="00CF2E7C" w:rsidRDefault="00B20FC6"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37B983F4" w:rsidR="00092534" w:rsidRPr="00CF2E7C" w:rsidRDefault="00B20FC6"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6307ED66" w:rsidR="00092534" w:rsidRPr="00CF2E7C" w:rsidRDefault="00B20FC6"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422B4004" w:rsidR="00092534" w:rsidRPr="00CF2E7C" w:rsidRDefault="00B20FC6"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1043AAC1" w:rsidR="00092534" w:rsidRPr="00CF2E7C" w:rsidRDefault="00B20FC6"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0EFA64AA" w:rsidR="00092534" w:rsidRPr="00CF2E7C" w:rsidRDefault="00B20FC6"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47FCF3DD" w:rsidR="00092534" w:rsidRPr="00CF2E7C" w:rsidRDefault="00B20FC6" w:rsidP="00CF2E7C">
            <w:pPr>
              <w:rPr>
                <w:rFonts w:ascii="Calibri" w:hAnsi="Calibri" w:cs="Calibri"/>
              </w:rPr>
            </w:pPr>
            <w:r>
              <w:rPr>
                <w:rFonts w:ascii="Calibri" w:hAnsi="Calibri" w:cs="Calibri"/>
              </w:rPr>
              <w:t>X</w:t>
            </w: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5E679CF3"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541A4909" w:rsidR="00092534" w:rsidRPr="00CF2E7C" w:rsidRDefault="00E92725" w:rsidP="00CF2E7C">
            <w:pPr>
              <w:rPr>
                <w:rFonts w:ascii="Calibri" w:hAnsi="Calibri" w:cs="Calibri"/>
              </w:rPr>
            </w:pPr>
            <w:r>
              <w:rPr>
                <w:rFonts w:ascii="Calibri" w:hAnsi="Calibri" w:cs="Calibri"/>
              </w:rPr>
              <w:t xml:space="preserve">The above sectors are fields eligible for implementation of JCM projects under Circular 17/2015/TT-BTNMT. Besides these specific fields, this Circular also provides </w:t>
            </w:r>
            <w:proofErr w:type="gramStart"/>
            <w:r>
              <w:rPr>
                <w:rFonts w:ascii="Calibri" w:hAnsi="Calibri" w:cs="Calibri"/>
              </w:rPr>
              <w:t>that  any</w:t>
            </w:r>
            <w:proofErr w:type="gramEnd"/>
            <w:r>
              <w:rPr>
                <w:rFonts w:ascii="Calibri" w:hAnsi="Calibri" w:cs="Calibri"/>
              </w:rPr>
              <w:t xml:space="preserve"> oth</w:t>
            </w:r>
            <w:r w:rsidRPr="00E92725">
              <w:rPr>
                <w:rFonts w:ascii="Calibri" w:hAnsi="Calibri" w:cs="Calibri"/>
              </w:rPr>
              <w:t>er fields conform</w:t>
            </w:r>
            <w:r>
              <w:rPr>
                <w:rFonts w:ascii="Calibri" w:hAnsi="Calibri" w:cs="Calibri"/>
              </w:rPr>
              <w:t>ing to</w:t>
            </w:r>
            <w:r w:rsidRPr="00E92725">
              <w:rPr>
                <w:rFonts w:ascii="Calibri" w:hAnsi="Calibri" w:cs="Calibri"/>
              </w:rPr>
              <w:t xml:space="preserve"> the Joint Committee’s guidelines and Vietnam’s law</w:t>
            </w:r>
            <w:r>
              <w:rPr>
                <w:rFonts w:ascii="Calibri" w:hAnsi="Calibri" w:cs="Calibri"/>
              </w:rPr>
              <w:t xml:space="preserve"> shall be eligible.</w:t>
            </w: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3F6ED8D1" w:rsidR="00092534" w:rsidRPr="00CF2E7C" w:rsidRDefault="00E92725" w:rsidP="00CF2E7C">
            <w:pPr>
              <w:rPr>
                <w:rFonts w:ascii="Calibri" w:hAnsi="Calibri" w:cs="Calibri"/>
              </w:rPr>
            </w:pPr>
            <w:r>
              <w:rPr>
                <w:rFonts w:ascii="Calibri" w:hAnsi="Calibri" w:cs="Calibri"/>
              </w:rPr>
              <w:t>N/A</w:t>
            </w:r>
          </w:p>
        </w:tc>
      </w:tr>
      <w:tr w:rsidR="00E92725" w:rsidRPr="00CF2E7C" w14:paraId="175FD6D9" w14:textId="77777777" w:rsidTr="00A4553C">
        <w:trPr>
          <w:trHeight w:val="440"/>
        </w:trPr>
        <w:tc>
          <w:tcPr>
            <w:tcW w:w="1065" w:type="dxa"/>
            <w:vAlign w:val="center"/>
          </w:tcPr>
          <w:p w14:paraId="6A716FF4" w14:textId="25583D9B" w:rsidR="00E92725" w:rsidRPr="00CF2E7C" w:rsidRDefault="00E92725" w:rsidP="00E92725">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E92725" w:rsidRPr="00CF2E7C" w:rsidRDefault="00E92725" w:rsidP="00E92725">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Pr>
          <w:p w14:paraId="7AD6A409" w14:textId="248D1629" w:rsidR="00E92725" w:rsidRPr="00CF2E7C" w:rsidRDefault="00E92725" w:rsidP="00E92725">
            <w:pPr>
              <w:rPr>
                <w:rFonts w:ascii="Calibri" w:hAnsi="Calibri" w:cs="Calibri"/>
              </w:rPr>
            </w:pPr>
            <w:r w:rsidRPr="002E727D">
              <w:rPr>
                <w:rFonts w:ascii="Calibri" w:hAnsi="Calibri" w:cs="Calibri"/>
              </w:rPr>
              <w:t>N/A</w:t>
            </w:r>
          </w:p>
        </w:tc>
      </w:tr>
      <w:tr w:rsidR="00E92725" w:rsidRPr="00EB7FED" w14:paraId="435F1C53" w14:textId="77777777" w:rsidTr="00A4553C">
        <w:trPr>
          <w:trHeight w:val="440"/>
        </w:trPr>
        <w:tc>
          <w:tcPr>
            <w:tcW w:w="1065" w:type="dxa"/>
            <w:vAlign w:val="center"/>
          </w:tcPr>
          <w:p w14:paraId="52C1F3C2" w14:textId="7360D480" w:rsidR="00E92725" w:rsidRPr="00CF2E7C" w:rsidRDefault="00E92725" w:rsidP="00E92725">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E92725" w:rsidRPr="00CF2E7C" w:rsidRDefault="00E92725" w:rsidP="00E92725">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tcPr>
          <w:p w14:paraId="2D8E339F" w14:textId="5397E1FC" w:rsidR="00E92725" w:rsidRPr="00CF2E7C" w:rsidRDefault="00E92725" w:rsidP="00E92725">
            <w:pPr>
              <w:rPr>
                <w:rFonts w:ascii="Calibri" w:hAnsi="Calibri" w:cs="Calibri"/>
                <w:lang w:val="sv-SE"/>
              </w:rPr>
            </w:pPr>
            <w:r w:rsidRPr="002E727D">
              <w:rPr>
                <w:rFonts w:ascii="Calibri" w:hAnsi="Calibri" w:cs="Calibri"/>
              </w:rPr>
              <w:t>N/A</w:t>
            </w:r>
          </w:p>
        </w:tc>
      </w:tr>
      <w:tr w:rsidR="00E92725" w:rsidRPr="00CF2E7C" w14:paraId="5BE7A2DE" w14:textId="77777777" w:rsidTr="00A4553C">
        <w:trPr>
          <w:trHeight w:val="620"/>
        </w:trPr>
        <w:tc>
          <w:tcPr>
            <w:tcW w:w="1065" w:type="dxa"/>
            <w:vAlign w:val="center"/>
          </w:tcPr>
          <w:p w14:paraId="32CE7385" w14:textId="62479BB8" w:rsidR="00E92725" w:rsidRPr="00CF2E7C" w:rsidRDefault="00E92725" w:rsidP="00E92725">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E92725" w:rsidRPr="00CF2E7C" w:rsidRDefault="00E92725" w:rsidP="00E92725">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Pr>
          <w:p w14:paraId="6E7A10E9" w14:textId="04C55824" w:rsidR="00E92725" w:rsidRPr="00CF2E7C" w:rsidRDefault="00E92725" w:rsidP="00E92725">
            <w:pPr>
              <w:rPr>
                <w:rFonts w:ascii="Calibri" w:hAnsi="Calibri" w:cs="Calibri"/>
              </w:rPr>
            </w:pPr>
            <w:r w:rsidRPr="002E727D">
              <w:rPr>
                <w:rFonts w:ascii="Calibri" w:hAnsi="Calibri" w:cs="Calibri"/>
              </w:rPr>
              <w:t>N/A</w:t>
            </w:r>
          </w:p>
        </w:tc>
      </w:tr>
      <w:tr w:rsidR="00E92725" w:rsidRPr="00CF2E7C" w14:paraId="3E9042FC" w14:textId="77777777" w:rsidTr="00A4553C">
        <w:trPr>
          <w:trHeight w:val="440"/>
        </w:trPr>
        <w:tc>
          <w:tcPr>
            <w:tcW w:w="1065" w:type="dxa"/>
            <w:vAlign w:val="center"/>
          </w:tcPr>
          <w:p w14:paraId="606011F6" w14:textId="46F1073E" w:rsidR="00E92725" w:rsidRPr="00CF2E7C" w:rsidRDefault="00E92725" w:rsidP="00E92725">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E92725" w:rsidRPr="00CF2E7C" w:rsidRDefault="00E92725" w:rsidP="00E92725">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Pr>
          <w:p w14:paraId="276A92D8" w14:textId="21D31D85" w:rsidR="00E92725" w:rsidRPr="00CF2E7C" w:rsidRDefault="00E92725" w:rsidP="00E92725">
            <w:pPr>
              <w:rPr>
                <w:rFonts w:ascii="Calibri" w:hAnsi="Calibri" w:cs="Calibri"/>
              </w:rPr>
            </w:pPr>
            <w:r w:rsidRPr="002E727D">
              <w:rPr>
                <w:rFonts w:ascii="Calibri" w:hAnsi="Calibri" w:cs="Calibri"/>
              </w:rPr>
              <w:t>N/A</w:t>
            </w:r>
          </w:p>
        </w:tc>
      </w:tr>
      <w:tr w:rsidR="00E92725" w:rsidRPr="00CF2E7C" w14:paraId="53CFCC84" w14:textId="77777777" w:rsidTr="00A4553C">
        <w:trPr>
          <w:trHeight w:val="350"/>
        </w:trPr>
        <w:tc>
          <w:tcPr>
            <w:tcW w:w="1065" w:type="dxa"/>
            <w:vAlign w:val="center"/>
          </w:tcPr>
          <w:p w14:paraId="3F668135" w14:textId="5DBA3DB1" w:rsidR="00E92725" w:rsidRPr="00CF2E7C" w:rsidRDefault="00E92725" w:rsidP="00E92725">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E92725" w:rsidRPr="00CF2E7C" w:rsidRDefault="00E92725" w:rsidP="00E92725">
            <w:pPr>
              <w:rPr>
                <w:rFonts w:ascii="Calibri" w:hAnsi="Calibri" w:cs="Calibri"/>
              </w:rPr>
            </w:pPr>
            <w:r w:rsidRPr="00CF2E7C">
              <w:rPr>
                <w:rFonts w:ascii="Calibri" w:hAnsi="Calibri" w:cs="Calibri"/>
              </w:rPr>
              <w:t>Other</w:t>
            </w:r>
          </w:p>
        </w:tc>
        <w:tc>
          <w:tcPr>
            <w:tcW w:w="4983" w:type="dxa"/>
            <w:gridSpan w:val="5"/>
            <w:shd w:val="clear" w:color="auto" w:fill="auto"/>
          </w:tcPr>
          <w:p w14:paraId="3B9810F8" w14:textId="3B2032E3" w:rsidR="00E92725" w:rsidRPr="00CF2E7C" w:rsidRDefault="00E92725" w:rsidP="00E92725">
            <w:pPr>
              <w:rPr>
                <w:rFonts w:ascii="Calibri" w:hAnsi="Calibri" w:cs="Calibri"/>
              </w:rPr>
            </w:pPr>
            <w:r w:rsidRPr="002E727D">
              <w:rPr>
                <w:rFonts w:ascii="Calibri" w:hAnsi="Calibri" w:cs="Calibri"/>
              </w:rPr>
              <w:t>N/A</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5D4CF173" w:rsidR="00092534" w:rsidRPr="00CF2E7C" w:rsidRDefault="00E92725"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6BD7B173" w:rsidR="00DB1E72" w:rsidRPr="00CF2E7C" w:rsidRDefault="00E92725"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4CBF7F77" w:rsidR="00092534" w:rsidRPr="00CF2E7C" w:rsidRDefault="00E92725"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3CED74DB" w:rsidR="00092534" w:rsidRPr="00CF2E7C" w:rsidRDefault="00E92725" w:rsidP="00CF2E7C">
            <w:pPr>
              <w:rPr>
                <w:rFonts w:ascii="Calibri" w:hAnsi="Calibri" w:cs="Calibri"/>
              </w:rPr>
            </w:pPr>
            <w:r>
              <w:rPr>
                <w:rFonts w:ascii="Calibri" w:hAnsi="Calibri" w:cs="Calibri"/>
              </w:rPr>
              <w:t xml:space="preserve">As of 2024, there have been 9 JCM projects </w:t>
            </w:r>
            <w:r w:rsidRPr="00E92725">
              <w:rPr>
                <w:rFonts w:ascii="Calibri" w:hAnsi="Calibri" w:cs="Calibri"/>
              </w:rPr>
              <w:t>registered between 2013 and 2020</w:t>
            </w:r>
            <w:r>
              <w:rPr>
                <w:rFonts w:ascii="Calibri" w:hAnsi="Calibri" w:cs="Calibri"/>
              </w:rPr>
              <w:t xml:space="preserve"> that had been issued with carbon credits. </w:t>
            </w:r>
            <w:r w:rsidRPr="00E92725">
              <w:rPr>
                <w:rFonts w:ascii="Calibri" w:hAnsi="Calibri" w:cs="Calibri"/>
              </w:rPr>
              <w:t>https://vneconomy.vn/ban-hanh-tin-chi-carbon-cho-9-du-an-jcm-o-viet-nam.htm</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4A46EA09" w:rsidR="00092534" w:rsidRPr="00CF2E7C" w:rsidRDefault="00E92725"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Section</w:t>
              </w:r>
              <w:r w:rsidR="003C16DA" w:rsidRPr="00CF2E7C">
                <w:rPr>
                  <w:rStyle w:val="Hyperlink"/>
                  <w:rFonts w:ascii="Calibri" w:eastAsia="Times New Roman" w:hAnsi="Calibri" w:cs="Calibri"/>
                  <w:kern w:val="0"/>
                  <w:lang w:eastAsia="en-GB"/>
                  <w14:ligatures w14:val="none"/>
                </w:rPr>
                <w:t xml:space="preserve">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12D8E6CA" w:rsidR="00D46B07" w:rsidRPr="00CF2E7C" w:rsidRDefault="00871B4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497AF02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9A11D2">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0C5D03F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9A11D2">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76E83E8"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9A11D2">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15C73F50" w:rsidR="00D46B07" w:rsidRPr="00CF2E7C" w:rsidRDefault="009A11D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05E5FBF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969802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A11D2">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5F6733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A11D2">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15398B9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A11D2">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BAD123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A11D2">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199FE90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A11D2">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62FF5B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A11D2">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57D43D6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A11D2">
              <w:rPr>
                <w:rFonts w:ascii="Calibri" w:eastAsia="Times New Roman" w:hAnsi="Calibri" w:cs="Calibri"/>
                <w:kern w:val="0"/>
                <w:lang w:eastAsia="en-GB"/>
                <w14:ligatures w14:val="none"/>
              </w:rPr>
              <w:t>N/A</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2113ED7C" w:rsidR="00343937" w:rsidRPr="00CF2E7C" w:rsidRDefault="004F59A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6A57C06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0B76C54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437DC55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667A56D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E620BC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4B07F60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1FBEC2D0" w:rsidR="00343937" w:rsidRPr="00CF2E7C" w:rsidRDefault="004F59A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572602A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6841305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27E7CC5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0297574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57068D77" w:rsidR="00343937" w:rsidRPr="00CF2E7C" w:rsidRDefault="004F59A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316DFF8A" w:rsidR="000A6F11" w:rsidRPr="00CF2E7C" w:rsidRDefault="004F59A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20EE79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C44F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41341F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r>
      <w:tr w:rsidR="004F59A0" w:rsidRPr="009C4D10" w14:paraId="0CD39B58" w14:textId="77777777" w:rsidTr="0050582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4F59A0" w:rsidRPr="00CF2E7C" w:rsidRDefault="004F59A0" w:rsidP="004F59A0">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11E4AD28" w14:textId="5D371C45" w:rsidR="004F59A0" w:rsidRPr="00CF2E7C" w:rsidRDefault="004F59A0" w:rsidP="004F59A0">
            <w:pPr>
              <w:textAlignment w:val="baseline"/>
              <w:rPr>
                <w:rFonts w:ascii="Calibri" w:eastAsia="Times New Roman" w:hAnsi="Calibri" w:cs="Calibri"/>
                <w:kern w:val="0"/>
                <w:lang w:eastAsia="en-GB"/>
                <w14:ligatures w14:val="none"/>
              </w:rPr>
            </w:pPr>
            <w:r w:rsidRPr="002752AE">
              <w:rPr>
                <w:rFonts w:ascii="Calibri" w:eastAsia="Times New Roman" w:hAnsi="Calibri" w:cs="Calibri"/>
                <w:kern w:val="0"/>
                <w:lang w:eastAsia="en-GB"/>
                <w14:ligatures w14:val="none"/>
              </w:rPr>
              <w:t>X</w:t>
            </w:r>
          </w:p>
        </w:tc>
      </w:tr>
      <w:tr w:rsidR="004F59A0" w:rsidRPr="009C4D10" w14:paraId="6D22DD1C" w14:textId="77777777" w:rsidTr="00505823">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4F59A0" w:rsidRPr="00CF2E7C" w:rsidRDefault="004F59A0" w:rsidP="004F59A0">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3BBA1776" w14:textId="2AE31CF8" w:rsidR="004F59A0" w:rsidRPr="00CF2E7C" w:rsidRDefault="004F59A0" w:rsidP="004F59A0">
            <w:pPr>
              <w:textAlignment w:val="baseline"/>
              <w:rPr>
                <w:rFonts w:ascii="Calibri" w:eastAsia="Times New Roman" w:hAnsi="Calibri" w:cs="Calibri"/>
                <w:kern w:val="0"/>
                <w:lang w:eastAsia="en-GB"/>
                <w14:ligatures w14:val="none"/>
              </w:rPr>
            </w:pPr>
            <w:r w:rsidRPr="002752AE">
              <w:rPr>
                <w:rFonts w:ascii="Calibri" w:eastAsia="Times New Roman" w:hAnsi="Calibri" w:cs="Calibri"/>
                <w:kern w:val="0"/>
                <w:lang w:eastAsia="en-GB"/>
                <w14:ligatures w14:val="none"/>
              </w:rPr>
              <w:t>X</w:t>
            </w:r>
          </w:p>
        </w:tc>
      </w:tr>
      <w:tr w:rsidR="004F59A0" w:rsidRPr="009C4D10" w14:paraId="6A719788" w14:textId="77777777" w:rsidTr="0050582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4F59A0" w:rsidRPr="00CF2E7C" w:rsidRDefault="004F59A0" w:rsidP="004F59A0">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Pr="00CF2E7C">
              <w:rPr>
                <w:rFonts w:ascii="Calibri" w:eastAsia="Times New Roman" w:hAnsi="Calibri" w:cs="Calibri"/>
                <w:b/>
                <w:bCs/>
                <w:color w:val="7030A0"/>
                <w:kern w:val="0"/>
                <w:lang w:eastAsia="en-GB"/>
                <w14:ligatures w14:val="none"/>
              </w:rPr>
              <w:t>Reserve (CAR)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B0719B2" w14:textId="2091E620" w:rsidR="004F59A0" w:rsidRPr="00CF2E7C" w:rsidRDefault="004F59A0" w:rsidP="004F59A0">
            <w:pPr>
              <w:textAlignment w:val="baseline"/>
              <w:rPr>
                <w:rFonts w:ascii="Calibri" w:eastAsia="Times New Roman" w:hAnsi="Calibri" w:cs="Calibri"/>
                <w:kern w:val="0"/>
                <w:lang w:eastAsia="en-GB"/>
                <w14:ligatures w14:val="none"/>
              </w:rPr>
            </w:pPr>
            <w:r w:rsidRPr="002752AE">
              <w:rPr>
                <w:rFonts w:ascii="Calibri" w:eastAsia="Times New Roman" w:hAnsi="Calibri" w:cs="Calibri"/>
                <w:kern w:val="0"/>
                <w:lang w:eastAsia="en-GB"/>
                <w14:ligatures w14:val="none"/>
              </w:rPr>
              <w:t>X</w:t>
            </w:r>
          </w:p>
        </w:tc>
      </w:tr>
      <w:tr w:rsidR="004F59A0" w:rsidRPr="009C4D10" w14:paraId="6843A98C" w14:textId="77777777" w:rsidTr="0050582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4F59A0" w:rsidRPr="00CF2E7C" w:rsidRDefault="004F59A0" w:rsidP="004F59A0">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C40AD42" w14:textId="6ECF1707" w:rsidR="004F59A0" w:rsidRPr="00CF2E7C" w:rsidRDefault="004F59A0" w:rsidP="004F59A0">
            <w:pPr>
              <w:textAlignment w:val="baseline"/>
              <w:rPr>
                <w:rFonts w:ascii="Calibri" w:eastAsia="Times New Roman" w:hAnsi="Calibri" w:cs="Calibri"/>
                <w:kern w:val="0"/>
                <w:lang w:eastAsia="en-GB"/>
                <w14:ligatures w14:val="none"/>
              </w:rPr>
            </w:pPr>
            <w:r w:rsidRPr="002752AE">
              <w:rPr>
                <w:rFonts w:ascii="Calibri" w:eastAsia="Times New Roman" w:hAnsi="Calibri" w:cs="Calibri"/>
                <w:kern w:val="0"/>
                <w:lang w:eastAsia="en-GB"/>
                <w14:ligatures w14:val="none"/>
              </w:rPr>
              <w:t>X</w:t>
            </w:r>
          </w:p>
        </w:tc>
      </w:tr>
      <w:tr w:rsidR="004F59A0" w:rsidRPr="009C4D10" w14:paraId="5DCF47A8" w14:textId="77777777" w:rsidTr="0050582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D9B671B" w14:textId="0DBA9486" w:rsidR="004F59A0" w:rsidRPr="00CF2E7C" w:rsidRDefault="004F59A0" w:rsidP="004F59A0">
            <w:pPr>
              <w:textAlignment w:val="baseline"/>
              <w:rPr>
                <w:rFonts w:ascii="Calibri" w:eastAsia="Times New Roman" w:hAnsi="Calibri" w:cs="Calibri"/>
                <w:kern w:val="0"/>
                <w:lang w:eastAsia="en-GB"/>
                <w14:ligatures w14:val="none"/>
              </w:rPr>
            </w:pPr>
            <w:r w:rsidRPr="002752AE">
              <w:rPr>
                <w:rFonts w:ascii="Calibri" w:eastAsia="Times New Roman" w:hAnsi="Calibri" w:cs="Calibri"/>
                <w:kern w:val="0"/>
                <w:lang w:eastAsia="en-GB"/>
                <w14:ligatures w14:val="none"/>
              </w:rPr>
              <w:t>X</w:t>
            </w:r>
          </w:p>
        </w:tc>
      </w:tr>
      <w:tr w:rsidR="004F59A0" w:rsidRPr="009C4D10" w14:paraId="46690633" w14:textId="77777777" w:rsidTr="0050582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6AAE93CD" w14:textId="46764BD1" w:rsidR="004F59A0" w:rsidRPr="00CF2E7C" w:rsidRDefault="004F59A0" w:rsidP="004F59A0">
            <w:pPr>
              <w:textAlignment w:val="baseline"/>
              <w:rPr>
                <w:rFonts w:ascii="Calibri" w:eastAsia="Times New Roman" w:hAnsi="Calibri" w:cs="Calibri"/>
                <w:kern w:val="0"/>
                <w:lang w:eastAsia="en-GB"/>
                <w14:ligatures w14:val="none"/>
              </w:rPr>
            </w:pPr>
            <w:r w:rsidRPr="002752AE">
              <w:rPr>
                <w:rFonts w:ascii="Calibri" w:eastAsia="Times New Roman" w:hAnsi="Calibri" w:cs="Calibri"/>
                <w:kern w:val="0"/>
                <w:lang w:eastAsia="en-GB"/>
                <w14:ligatures w14:val="none"/>
              </w:rPr>
              <w:t>X</w:t>
            </w:r>
          </w:p>
        </w:tc>
      </w:tr>
      <w:tr w:rsidR="004F59A0" w:rsidRPr="009C4D10" w14:paraId="4F257BA0" w14:textId="77777777" w:rsidTr="0050582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CDR-specific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0CB677FA" w14:textId="23EC28FE" w:rsidR="004F59A0" w:rsidRPr="00CF2E7C" w:rsidRDefault="004F59A0" w:rsidP="004F59A0">
            <w:pPr>
              <w:textAlignment w:val="baseline"/>
              <w:rPr>
                <w:rFonts w:ascii="Calibri" w:eastAsia="Times New Roman" w:hAnsi="Calibri" w:cs="Calibri"/>
                <w:kern w:val="0"/>
                <w:lang w:eastAsia="en-GB"/>
                <w14:ligatures w14:val="none"/>
              </w:rPr>
            </w:pPr>
            <w:r w:rsidRPr="002752AE">
              <w:rPr>
                <w:rFonts w:ascii="Calibri" w:eastAsia="Times New Roman" w:hAnsi="Calibri" w:cs="Calibri"/>
                <w:kern w:val="0"/>
                <w:lang w:eastAsia="en-GB"/>
                <w14:ligatures w14:val="none"/>
              </w:rPr>
              <w:t>X</w:t>
            </w:r>
          </w:p>
        </w:tc>
      </w:tr>
      <w:tr w:rsidR="004F59A0" w:rsidRPr="009C4D10" w14:paraId="42B7AAF9" w14:textId="77777777" w:rsidTr="0050582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4F59A0" w:rsidRPr="00CF2E7C" w:rsidRDefault="004F59A0" w:rsidP="004F59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7456D85F" w14:textId="6D8DDEC1" w:rsidR="004F59A0" w:rsidRPr="00CF2E7C" w:rsidRDefault="004F59A0" w:rsidP="004F59A0">
            <w:pPr>
              <w:textAlignment w:val="baseline"/>
              <w:rPr>
                <w:rFonts w:ascii="Calibri" w:eastAsia="Times New Roman" w:hAnsi="Calibri" w:cs="Calibri"/>
                <w:kern w:val="0"/>
                <w:lang w:eastAsia="en-GB"/>
                <w14:ligatures w14:val="none"/>
              </w:rPr>
            </w:pPr>
            <w:r w:rsidRPr="002752AE">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76A7789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4A71F26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F59A0" w:rsidRPr="004F59A0">
              <w:rPr>
                <w:rFonts w:ascii="Calibri" w:eastAsia="Times New Roman" w:hAnsi="Calibri" w:cs="Calibri"/>
                <w:kern w:val="0"/>
                <w:lang w:eastAsia="en-GB"/>
                <w14:ligatures w14:val="none"/>
              </w:rPr>
              <w:t>Third-party entity (TPE) of a JCM project means a fully eligible legal-entity organization designated by the Joint Committee and tasked by the JCM project participant to validate and verify JCM projects.</w:t>
            </w:r>
            <w:r w:rsidR="004F59A0">
              <w:rPr>
                <w:rFonts w:ascii="Calibri" w:eastAsia="Times New Roman" w:hAnsi="Calibri" w:cs="Calibri"/>
                <w:kern w:val="0"/>
                <w:lang w:eastAsia="en-GB"/>
                <w14:ligatures w14:val="none"/>
              </w:rPr>
              <w:t xml:space="preserve"> (Article 3.8)</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28C841D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2592D45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0CE8AB0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54F6FA5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21EE0B8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443C4D6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59A0">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6D6CFA8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4058">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08D323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4058">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2712EE6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4058">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1C50FCE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4058">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63E4CC1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4058">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5B75D3F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4058">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525257A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4058">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3BF91A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4058">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5E76A38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4058">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086B6DA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4058">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08B00D9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44058">
              <w:rPr>
                <w:rFonts w:ascii="Calibri" w:eastAsia="Times New Roman" w:hAnsi="Calibri" w:cs="Calibri"/>
                <w:kern w:val="0"/>
                <w:lang w:eastAsia="en-GB"/>
                <w14:ligatures w14:val="none"/>
              </w:rPr>
              <w:t>N/A</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562900BA" w:rsidR="00DD694D" w:rsidRPr="00CF2E7C" w:rsidRDefault="001440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E0DC73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4058">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19FAB0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4058">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1570C15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4058">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21B647C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4058">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68EC6BF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4058">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50F6D84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4058">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36F2E57A" w:rsidR="00DD694D" w:rsidRPr="00CF2E7C" w:rsidRDefault="001440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4058"/>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666"/>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59A0"/>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24E"/>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1B40"/>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3B96"/>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1D2"/>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0FC6"/>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3E8F"/>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725"/>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6DB10"/>
    <w:rsid w:val="02F14BEE"/>
    <w:rsid w:val="0308FA2A"/>
    <w:rsid w:val="0309FD5E"/>
    <w:rsid w:val="0323C718"/>
    <w:rsid w:val="039B12D0"/>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7F6CD0"/>
    <w:rsid w:val="390D816B"/>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220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66283840">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111</Pages>
  <Words>20426</Words>
  <Characters>127254</Characters>
  <Application>Microsoft Office Word</Application>
  <DocSecurity>0</DocSecurity>
  <Lines>7069</Lines>
  <Paragraphs>1917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cp:lastModifiedBy>
  <cp:revision>807</cp:revision>
  <cp:lastPrinted>2025-03-21T00:14:00Z</cp:lastPrinted>
  <dcterms:created xsi:type="dcterms:W3CDTF">2025-04-18T02:08:00Z</dcterms:created>
  <dcterms:modified xsi:type="dcterms:W3CDTF">2025-08-28T01:31:00Z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